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ABFB47" w14:textId="77777777" w:rsidR="00DA011C" w:rsidRPr="00D751A3" w:rsidRDefault="00DA011C" w:rsidP="00F80214">
      <w:pPr>
        <w:pStyle w:val="NormaleWeb"/>
        <w:shd w:val="clear" w:color="auto" w:fill="FFFFFF"/>
        <w:spacing w:before="0" w:beforeAutospacing="0" w:after="300" w:afterAutospacing="0"/>
        <w:jc w:val="center"/>
        <w:rPr>
          <w:rFonts w:ascii="Arial" w:hAnsi="Arial" w:cs="Arial"/>
          <w:b/>
          <w:lang w:val="it-IT"/>
        </w:rPr>
      </w:pPr>
      <w:r w:rsidRPr="00D751A3">
        <w:rPr>
          <w:rFonts w:ascii="Arial" w:hAnsi="Arial" w:cs="Arial"/>
          <w:b/>
          <w:lang w:val="it-IT"/>
        </w:rPr>
        <w:t>AVVERTENZA</w:t>
      </w:r>
    </w:p>
    <w:p w14:paraId="73D38F2F" w14:textId="77777777" w:rsidR="00F80214" w:rsidRPr="00CE0D6E" w:rsidRDefault="00F80214" w:rsidP="00F80214">
      <w:pPr>
        <w:pStyle w:val="NormaleWeb"/>
        <w:shd w:val="clear" w:color="auto" w:fill="FFFFFF"/>
        <w:spacing w:before="0" w:beforeAutospacing="0" w:after="300" w:afterAutospacing="0"/>
        <w:jc w:val="center"/>
        <w:rPr>
          <w:b/>
          <w:bCs/>
          <w:sz w:val="22"/>
          <w:szCs w:val="22"/>
          <w:lang w:val="it-IT"/>
        </w:rPr>
      </w:pPr>
      <w:r w:rsidRPr="00CE0D6E">
        <w:rPr>
          <w:b/>
          <w:bCs/>
          <w:sz w:val="22"/>
          <w:szCs w:val="22"/>
          <w:lang w:val="it-IT"/>
        </w:rPr>
        <w:t>TERMINI E CONDIZIONI</w:t>
      </w:r>
    </w:p>
    <w:p w14:paraId="1628E75A" w14:textId="60FDB9E7" w:rsidR="00DA011C" w:rsidRPr="002B0E49" w:rsidRDefault="00762228" w:rsidP="004E66F3">
      <w:pPr>
        <w:pStyle w:val="NormaleWeb"/>
        <w:shd w:val="clear" w:color="auto" w:fill="FFFFFF"/>
        <w:spacing w:before="0" w:beforeAutospacing="0" w:after="300" w:afterAutospacing="0"/>
        <w:jc w:val="both"/>
        <w:rPr>
          <w:color w:val="333333"/>
          <w:sz w:val="22"/>
          <w:szCs w:val="22"/>
          <w:lang w:val="it-IT"/>
        </w:rPr>
      </w:pPr>
      <w:r w:rsidRPr="00762228">
        <w:rPr>
          <w:color w:val="333333"/>
          <w:sz w:val="22"/>
          <w:szCs w:val="22"/>
          <w:lang w:val="it-IT"/>
        </w:rPr>
        <w:t xml:space="preserve">Per poter accedere al presente sito </w:t>
      </w:r>
      <w:r w:rsidRPr="00762228">
        <w:rPr>
          <w:i/>
          <w:iCs/>
          <w:color w:val="333333"/>
          <w:sz w:val="22"/>
          <w:szCs w:val="22"/>
          <w:lang w:val="it-IT"/>
        </w:rPr>
        <w:t>web</w:t>
      </w:r>
      <w:r w:rsidRPr="00762228">
        <w:rPr>
          <w:color w:val="333333"/>
          <w:sz w:val="22"/>
          <w:szCs w:val="22"/>
          <w:lang w:val="it-IT"/>
        </w:rPr>
        <w:t>, al Documento di Ammissione e ad ogni altra informazione contenuta nelle seguenti pagine, è necessario leggere e accettare l’informativa di seguito riportata che il lettore deve valutare attentamente prima di leggere, accedere o utilizzare in qualsiasi altra maniera le informazioni di seguito fornite. Accedendo al presente sito, si accetta di essere soggetti ai termini e alle condizioni di seguito riportati, che potrebbero essere modificate o aggiornate e per tale ragione dovranno essere lette integralmente ogni volta che si accede a questo sito</w:t>
      </w:r>
      <w:r w:rsidR="00DA011C" w:rsidRPr="002B0E49">
        <w:rPr>
          <w:color w:val="333333"/>
          <w:sz w:val="22"/>
          <w:szCs w:val="22"/>
          <w:lang w:val="it-IT"/>
        </w:rPr>
        <w:t>.</w:t>
      </w:r>
    </w:p>
    <w:p w14:paraId="6EDFC6E4" w14:textId="2141EBBF" w:rsidR="008A67B5" w:rsidRDefault="00DA011C" w:rsidP="004E66F3">
      <w:pPr>
        <w:pStyle w:val="NormaleWeb"/>
        <w:shd w:val="clear" w:color="auto" w:fill="FFFFFF"/>
        <w:spacing w:before="0" w:beforeAutospacing="0" w:after="300" w:afterAutospacing="0"/>
        <w:jc w:val="both"/>
        <w:rPr>
          <w:color w:val="333333"/>
          <w:sz w:val="22"/>
          <w:szCs w:val="22"/>
          <w:lang w:val="it-IT"/>
        </w:rPr>
      </w:pPr>
      <w:r w:rsidRPr="002B0E49">
        <w:rPr>
          <w:color w:val="333333"/>
          <w:sz w:val="22"/>
          <w:szCs w:val="22"/>
          <w:lang w:val="it-IT"/>
        </w:rPr>
        <w:t xml:space="preserve">Il </w:t>
      </w:r>
      <w:r w:rsidR="00937E02" w:rsidRPr="002B0E49">
        <w:rPr>
          <w:color w:val="333333"/>
          <w:sz w:val="22"/>
          <w:szCs w:val="22"/>
          <w:lang w:val="it-IT"/>
        </w:rPr>
        <w:t xml:space="preserve">documento di ammissione </w:t>
      </w:r>
      <w:r w:rsidRPr="002B0E49">
        <w:rPr>
          <w:color w:val="333333"/>
          <w:sz w:val="22"/>
          <w:szCs w:val="22"/>
          <w:lang w:val="it-IT"/>
        </w:rPr>
        <w:t>riportato nella presente sezione del sito</w:t>
      </w:r>
      <w:r w:rsidR="00762228">
        <w:rPr>
          <w:color w:val="333333"/>
          <w:sz w:val="22"/>
          <w:szCs w:val="22"/>
          <w:lang w:val="it-IT"/>
        </w:rPr>
        <w:t xml:space="preserve"> </w:t>
      </w:r>
      <w:r w:rsidRPr="002B0E49">
        <w:rPr>
          <w:rStyle w:val="Enfasicorsivo"/>
          <w:color w:val="333333"/>
          <w:sz w:val="22"/>
          <w:szCs w:val="22"/>
          <w:lang w:val="it-IT"/>
        </w:rPr>
        <w:t>web</w:t>
      </w:r>
      <w:r w:rsidR="00762228">
        <w:rPr>
          <w:rStyle w:val="Enfasicorsivo"/>
          <w:color w:val="333333"/>
          <w:sz w:val="22"/>
          <w:szCs w:val="22"/>
          <w:lang w:val="it-IT"/>
        </w:rPr>
        <w:t xml:space="preserve"> </w:t>
      </w:r>
      <w:r w:rsidRPr="002B0E49">
        <w:rPr>
          <w:color w:val="333333"/>
          <w:sz w:val="22"/>
          <w:szCs w:val="22"/>
          <w:lang w:val="it-IT"/>
        </w:rPr>
        <w:t>(il “</w:t>
      </w:r>
      <w:r w:rsidRPr="002B0E49">
        <w:rPr>
          <w:rStyle w:val="Enfasigrassetto"/>
          <w:color w:val="333333"/>
          <w:sz w:val="22"/>
          <w:szCs w:val="22"/>
          <w:lang w:val="it-IT"/>
        </w:rPr>
        <w:t>Documento di Ammissione</w:t>
      </w:r>
      <w:r w:rsidRPr="002B0E49">
        <w:rPr>
          <w:color w:val="333333"/>
          <w:sz w:val="22"/>
          <w:szCs w:val="22"/>
          <w:lang w:val="it-IT"/>
        </w:rPr>
        <w:t xml:space="preserve">”) </w:t>
      </w:r>
      <w:r w:rsidR="00937E02">
        <w:rPr>
          <w:color w:val="333333"/>
          <w:sz w:val="22"/>
          <w:szCs w:val="22"/>
          <w:lang w:val="it-IT"/>
        </w:rPr>
        <w:t>è stato redatto in conformità</w:t>
      </w:r>
      <w:r w:rsidR="008A67B5">
        <w:rPr>
          <w:color w:val="333333"/>
          <w:sz w:val="22"/>
          <w:szCs w:val="22"/>
          <w:lang w:val="it-IT"/>
        </w:rPr>
        <w:t xml:space="preserve"> al regolamento emittenti del</w:t>
      </w:r>
      <w:r w:rsidRPr="002B0E49">
        <w:rPr>
          <w:color w:val="333333"/>
          <w:sz w:val="22"/>
          <w:szCs w:val="22"/>
          <w:lang w:val="it-IT"/>
        </w:rPr>
        <w:t xml:space="preserve"> sistema multilaterale di negoziazione </w:t>
      </w:r>
      <w:r w:rsidR="008A67B5">
        <w:rPr>
          <w:color w:val="333333"/>
          <w:sz w:val="22"/>
          <w:szCs w:val="22"/>
          <w:lang w:val="it-IT"/>
        </w:rPr>
        <w:t>denominato “</w:t>
      </w:r>
      <w:r w:rsidR="008A67B5" w:rsidRPr="006B33AD">
        <w:rPr>
          <w:color w:val="333333"/>
          <w:sz w:val="22"/>
          <w:szCs w:val="22"/>
          <w:lang w:val="it-IT"/>
        </w:rPr>
        <w:t>Euronext Growth Milan</w:t>
      </w:r>
      <w:r w:rsidR="008A67B5">
        <w:rPr>
          <w:color w:val="333333"/>
          <w:sz w:val="22"/>
          <w:szCs w:val="22"/>
          <w:lang w:val="it-IT"/>
        </w:rPr>
        <w:t>”</w:t>
      </w:r>
      <w:r w:rsidR="008A67B5" w:rsidRPr="002B0E49">
        <w:rPr>
          <w:color w:val="333333"/>
          <w:sz w:val="22"/>
          <w:szCs w:val="22"/>
          <w:lang w:val="it-IT"/>
        </w:rPr>
        <w:t xml:space="preserve"> </w:t>
      </w:r>
      <w:r w:rsidRPr="002B0E49">
        <w:rPr>
          <w:color w:val="333333"/>
          <w:sz w:val="22"/>
          <w:szCs w:val="22"/>
          <w:lang w:val="it-IT"/>
        </w:rPr>
        <w:t>organizzato e gestito da Borsa Italiana S.p.A.</w:t>
      </w:r>
      <w:r w:rsidR="008A67B5">
        <w:rPr>
          <w:color w:val="333333"/>
          <w:sz w:val="22"/>
          <w:szCs w:val="22"/>
          <w:lang w:val="it-IT"/>
        </w:rPr>
        <w:t xml:space="preserve"> ai fini dell’ammissione </w:t>
      </w:r>
      <w:r w:rsidRPr="002B0E49">
        <w:rPr>
          <w:color w:val="333333"/>
          <w:sz w:val="22"/>
          <w:szCs w:val="22"/>
          <w:lang w:val="it-IT"/>
        </w:rPr>
        <w:t xml:space="preserve">delle azioni </w:t>
      </w:r>
      <w:r w:rsidR="008177E4">
        <w:rPr>
          <w:color w:val="333333"/>
          <w:sz w:val="22"/>
          <w:szCs w:val="22"/>
          <w:lang w:val="it-IT"/>
        </w:rPr>
        <w:t xml:space="preserve">ordinarie </w:t>
      </w:r>
      <w:r w:rsidRPr="002B0E49">
        <w:rPr>
          <w:color w:val="333333"/>
          <w:sz w:val="22"/>
          <w:szCs w:val="22"/>
          <w:lang w:val="it-IT"/>
        </w:rPr>
        <w:t>(le “</w:t>
      </w:r>
      <w:r w:rsidRPr="002B0E49">
        <w:rPr>
          <w:rStyle w:val="Enfasigrassetto"/>
          <w:color w:val="333333"/>
          <w:sz w:val="22"/>
          <w:szCs w:val="22"/>
          <w:lang w:val="it-IT"/>
        </w:rPr>
        <w:t>Azioni</w:t>
      </w:r>
      <w:r w:rsidRPr="002B0E49">
        <w:rPr>
          <w:color w:val="333333"/>
          <w:sz w:val="22"/>
          <w:szCs w:val="22"/>
          <w:lang w:val="it-IT"/>
        </w:rPr>
        <w:t xml:space="preserve">”) di </w:t>
      </w:r>
      <w:proofErr w:type="spellStart"/>
      <w:r w:rsidR="00A6609E">
        <w:rPr>
          <w:color w:val="333333"/>
          <w:sz w:val="22"/>
          <w:szCs w:val="22"/>
          <w:lang w:val="it-IT"/>
        </w:rPr>
        <w:t>Ecomembrane</w:t>
      </w:r>
      <w:proofErr w:type="spellEnd"/>
      <w:r w:rsidR="00FD16CD" w:rsidRPr="00FD16CD">
        <w:rPr>
          <w:color w:val="333333"/>
          <w:sz w:val="22"/>
          <w:szCs w:val="22"/>
          <w:lang w:val="it-IT"/>
        </w:rPr>
        <w:t xml:space="preserve"> </w:t>
      </w:r>
      <w:r w:rsidRPr="002B0E49">
        <w:rPr>
          <w:color w:val="333333"/>
          <w:sz w:val="22"/>
          <w:szCs w:val="22"/>
          <w:lang w:val="it-IT"/>
        </w:rPr>
        <w:t>S.p.A. (la “</w:t>
      </w:r>
      <w:r w:rsidRPr="002B0E49">
        <w:rPr>
          <w:rStyle w:val="Enfasigrassetto"/>
          <w:color w:val="333333"/>
          <w:sz w:val="22"/>
          <w:szCs w:val="22"/>
          <w:lang w:val="it-IT"/>
        </w:rPr>
        <w:t>Società</w:t>
      </w:r>
      <w:r w:rsidRPr="002B0E49">
        <w:rPr>
          <w:color w:val="333333"/>
          <w:sz w:val="22"/>
          <w:szCs w:val="22"/>
          <w:lang w:val="it-IT"/>
        </w:rPr>
        <w:t>” o “</w:t>
      </w:r>
      <w:proofErr w:type="spellStart"/>
      <w:r w:rsidR="00A6609E">
        <w:rPr>
          <w:rStyle w:val="Enfasigrassetto"/>
          <w:color w:val="333333"/>
          <w:sz w:val="22"/>
          <w:szCs w:val="22"/>
          <w:lang w:val="it-IT"/>
        </w:rPr>
        <w:t>Ecomembrane</w:t>
      </w:r>
      <w:proofErr w:type="spellEnd"/>
      <w:r w:rsidRPr="002B0E49">
        <w:rPr>
          <w:color w:val="333333"/>
          <w:sz w:val="22"/>
          <w:szCs w:val="22"/>
          <w:lang w:val="it-IT"/>
        </w:rPr>
        <w:t>”)</w:t>
      </w:r>
      <w:r w:rsidR="008A67B5">
        <w:rPr>
          <w:color w:val="333333"/>
          <w:sz w:val="22"/>
          <w:szCs w:val="22"/>
          <w:lang w:val="it-IT"/>
        </w:rPr>
        <w:t xml:space="preserve"> </w:t>
      </w:r>
      <w:r w:rsidR="008A67B5" w:rsidRPr="008A67B5">
        <w:rPr>
          <w:color w:val="333333"/>
          <w:sz w:val="22"/>
          <w:szCs w:val="22"/>
          <w:lang w:val="it-IT"/>
        </w:rPr>
        <w:t>su tale sistema multilaterale di negoziazione</w:t>
      </w:r>
      <w:r w:rsidRPr="002B0E49">
        <w:rPr>
          <w:color w:val="333333"/>
          <w:sz w:val="22"/>
          <w:szCs w:val="22"/>
          <w:lang w:val="it-IT"/>
        </w:rPr>
        <w:t xml:space="preserve">. </w:t>
      </w:r>
      <w:r w:rsidR="008A67B5" w:rsidRPr="008A67B5">
        <w:rPr>
          <w:color w:val="333333"/>
          <w:sz w:val="22"/>
          <w:szCs w:val="22"/>
          <w:lang w:val="it-IT"/>
        </w:rPr>
        <w:t xml:space="preserve">L’offerta di strumenti finanziari contemplata nel Documento di Ammissione e ogni altra informazione contenuta nelle seguenti pagine non costituiscono una “offerta al pubblico”, così come definita dal Decreto Legislativo 24 febbraio 1998, n. 58 e </w:t>
      </w:r>
      <w:proofErr w:type="spellStart"/>
      <w:r w:rsidR="008A67B5" w:rsidRPr="008A67B5">
        <w:rPr>
          <w:color w:val="333333"/>
          <w:sz w:val="22"/>
          <w:szCs w:val="22"/>
          <w:lang w:val="it-IT"/>
        </w:rPr>
        <w:t>s.m.i.</w:t>
      </w:r>
      <w:proofErr w:type="spellEnd"/>
      <w:r w:rsidR="008A67B5" w:rsidRPr="008A67B5">
        <w:rPr>
          <w:color w:val="333333"/>
          <w:sz w:val="22"/>
          <w:szCs w:val="22"/>
          <w:lang w:val="it-IT"/>
        </w:rPr>
        <w:t xml:space="preserve"> (il “</w:t>
      </w:r>
      <w:bookmarkStart w:id="0" w:name="_GoBack"/>
      <w:r w:rsidR="008A67B5" w:rsidRPr="00A6609E">
        <w:rPr>
          <w:b/>
          <w:bCs/>
          <w:color w:val="333333"/>
          <w:sz w:val="22"/>
          <w:szCs w:val="22"/>
          <w:lang w:val="it-IT"/>
        </w:rPr>
        <w:t>TUF</w:t>
      </w:r>
      <w:bookmarkEnd w:id="0"/>
      <w:r w:rsidR="008A67B5" w:rsidRPr="008A67B5">
        <w:rPr>
          <w:color w:val="333333"/>
          <w:sz w:val="22"/>
          <w:szCs w:val="22"/>
          <w:lang w:val="it-IT"/>
        </w:rPr>
        <w:t>”) e pertanto non si rende necessaria la redazione di un prospetto secondo gli schemi previsti dal Regolamento Delegato UE n. 2019/980.</w:t>
      </w:r>
    </w:p>
    <w:p w14:paraId="223FD8B1" w14:textId="453E93A4" w:rsidR="008A67B5" w:rsidRPr="008A67B5" w:rsidRDefault="008A67B5" w:rsidP="004E66F3">
      <w:pPr>
        <w:pStyle w:val="NormaleWeb"/>
        <w:shd w:val="clear" w:color="auto" w:fill="FFFFFF"/>
        <w:spacing w:before="0" w:beforeAutospacing="0" w:after="300" w:afterAutospacing="0"/>
        <w:jc w:val="both"/>
        <w:rPr>
          <w:color w:val="333333"/>
          <w:sz w:val="22"/>
          <w:szCs w:val="22"/>
          <w:lang w:val="it-IT"/>
        </w:rPr>
      </w:pPr>
      <w:r w:rsidRPr="008A67B5">
        <w:rPr>
          <w:color w:val="333333"/>
          <w:sz w:val="22"/>
          <w:szCs w:val="22"/>
          <w:lang w:val="it-IT"/>
        </w:rPr>
        <w:t>Il Documento di Ammissione non costituisce pertanto un prospetto e la sua pubblicazione non deve essere autorizzata dalla CONSOB ai sensi del Regolamento UE n. 2017/1129 o di qualsiasi altra norma o regolamento disciplinante la redazione e la pubblicazione dei prospetti informativi ai sensi degli articoli 94 e 113 del TUF, ivi incluso il regolamento emittenti adottato dalla CONSOB con delibera n. 11971 del 14 maggio 1999, come successivamente modificato e integrato. Le informazioni contenute nella presente sezione del sito web sono diffuse in conformità agli articoli 17 e 26 del Regolamento Emittenti Euronext Growth Milan</w:t>
      </w:r>
      <w:r>
        <w:rPr>
          <w:color w:val="333333"/>
          <w:sz w:val="22"/>
          <w:szCs w:val="22"/>
          <w:lang w:val="it-IT"/>
        </w:rPr>
        <w:t>.</w:t>
      </w:r>
    </w:p>
    <w:p w14:paraId="5B3724F0" w14:textId="0158A588" w:rsidR="00762228" w:rsidRDefault="00DA011C" w:rsidP="004E66F3">
      <w:pPr>
        <w:pStyle w:val="NormaleWeb"/>
        <w:shd w:val="clear" w:color="auto" w:fill="FFFFFF"/>
        <w:spacing w:before="0" w:beforeAutospacing="0" w:after="300" w:afterAutospacing="0"/>
        <w:jc w:val="both"/>
        <w:rPr>
          <w:color w:val="333333"/>
          <w:sz w:val="22"/>
          <w:szCs w:val="22"/>
          <w:lang w:val="it-IT"/>
        </w:rPr>
      </w:pPr>
      <w:r w:rsidRPr="002B0E49">
        <w:rPr>
          <w:color w:val="333333"/>
          <w:sz w:val="22"/>
          <w:szCs w:val="22"/>
          <w:lang w:val="it-IT"/>
        </w:rPr>
        <w:t xml:space="preserve">Il Documento di Ammissione e ogni altra informazione contenuta </w:t>
      </w:r>
      <w:r w:rsidR="008A67B5">
        <w:rPr>
          <w:color w:val="333333"/>
          <w:sz w:val="22"/>
          <w:szCs w:val="22"/>
          <w:lang w:val="it-IT"/>
        </w:rPr>
        <w:t>nella presente sezione del sito web</w:t>
      </w:r>
      <w:r w:rsidRPr="002B0E49">
        <w:rPr>
          <w:color w:val="333333"/>
          <w:sz w:val="22"/>
          <w:szCs w:val="22"/>
          <w:lang w:val="it-IT"/>
        </w:rPr>
        <w:t xml:space="preserve"> è accessibile soltanto da soggetti che: (a) sono residenti in Italia e che non sono domiciliati </w:t>
      </w:r>
      <w:r w:rsidRPr="00CE0D6E">
        <w:rPr>
          <w:color w:val="333333"/>
          <w:sz w:val="22"/>
          <w:szCs w:val="22"/>
          <w:lang w:val="it-IT"/>
        </w:rPr>
        <w:t xml:space="preserve">né comunque si trovano attualmente negli Stati Uniti d’America, Australia, Giappone, Canada nonché in qualsiasi altro Paese in cui la diffusione </w:t>
      </w:r>
      <w:r w:rsidR="00E13D4A" w:rsidRPr="00CE0D6E">
        <w:rPr>
          <w:color w:val="333333"/>
          <w:sz w:val="22"/>
          <w:szCs w:val="22"/>
          <w:lang w:val="it-IT"/>
        </w:rPr>
        <w:t xml:space="preserve">del Documento di Ammissione e/o </w:t>
      </w:r>
      <w:r w:rsidRPr="00CE0D6E">
        <w:rPr>
          <w:color w:val="333333"/>
          <w:sz w:val="22"/>
          <w:szCs w:val="22"/>
          <w:lang w:val="it-IT"/>
        </w:rPr>
        <w:t>di tali informazioni richieda l’approvazione delle competenti Autorità locali o sia in violazione di norme o regolamenti locali (“</w:t>
      </w:r>
      <w:r w:rsidRPr="00CE0D6E">
        <w:rPr>
          <w:rStyle w:val="Enfasigrassetto"/>
          <w:color w:val="333333"/>
          <w:sz w:val="22"/>
          <w:szCs w:val="22"/>
          <w:lang w:val="it-IT"/>
        </w:rPr>
        <w:t>Altri Paesi</w:t>
      </w:r>
      <w:r w:rsidR="00E13D4A" w:rsidRPr="00CE0D6E">
        <w:rPr>
          <w:color w:val="333333"/>
          <w:sz w:val="22"/>
          <w:szCs w:val="22"/>
          <w:lang w:val="it-IT"/>
        </w:rPr>
        <w:t>”)</w:t>
      </w:r>
      <w:r w:rsidRPr="00CE0D6E">
        <w:rPr>
          <w:color w:val="333333"/>
          <w:sz w:val="22"/>
          <w:szCs w:val="22"/>
          <w:lang w:val="it-IT"/>
        </w:rPr>
        <w:t>; e (b) non sono “</w:t>
      </w:r>
      <w:r w:rsidRPr="00CE0D6E">
        <w:rPr>
          <w:rStyle w:val="Enfasicorsivo"/>
          <w:color w:val="333333"/>
          <w:sz w:val="22"/>
          <w:szCs w:val="22"/>
          <w:lang w:val="it-IT"/>
        </w:rPr>
        <w:t xml:space="preserve">U.S. </w:t>
      </w:r>
      <w:proofErr w:type="spellStart"/>
      <w:r w:rsidRPr="00CE0D6E">
        <w:rPr>
          <w:rStyle w:val="Enfasicorsivo"/>
          <w:color w:val="333333"/>
          <w:sz w:val="22"/>
          <w:szCs w:val="22"/>
          <w:lang w:val="it-IT"/>
        </w:rPr>
        <w:t>Person</w:t>
      </w:r>
      <w:proofErr w:type="spellEnd"/>
      <w:r w:rsidRPr="00CE0D6E">
        <w:rPr>
          <w:color w:val="333333"/>
          <w:sz w:val="22"/>
          <w:szCs w:val="22"/>
          <w:lang w:val="it-IT"/>
        </w:rPr>
        <w:t>” secondo la definizione contenuta nella</w:t>
      </w:r>
      <w:r w:rsidR="00762228">
        <w:rPr>
          <w:color w:val="333333"/>
          <w:sz w:val="22"/>
          <w:szCs w:val="22"/>
          <w:lang w:val="it-IT"/>
        </w:rPr>
        <w:t xml:space="preserve"> </w:t>
      </w:r>
      <w:proofErr w:type="spellStart"/>
      <w:r w:rsidRPr="00CE0D6E">
        <w:rPr>
          <w:rStyle w:val="Enfasicorsivo"/>
          <w:color w:val="333333"/>
          <w:sz w:val="22"/>
          <w:szCs w:val="22"/>
          <w:lang w:val="it-IT"/>
        </w:rPr>
        <w:t>Regulation</w:t>
      </w:r>
      <w:proofErr w:type="spellEnd"/>
      <w:r w:rsidR="00762228">
        <w:rPr>
          <w:rStyle w:val="Enfasicorsivo"/>
          <w:color w:val="333333"/>
          <w:sz w:val="22"/>
          <w:szCs w:val="22"/>
          <w:lang w:val="it-IT"/>
        </w:rPr>
        <w:t xml:space="preserve"> </w:t>
      </w:r>
      <w:r w:rsidRPr="00CE0D6E">
        <w:rPr>
          <w:rStyle w:val="Enfasicorsivo"/>
          <w:color w:val="333333"/>
          <w:sz w:val="22"/>
          <w:szCs w:val="22"/>
          <w:lang w:val="it-IT"/>
        </w:rPr>
        <w:t>S</w:t>
      </w:r>
      <w:r w:rsidR="00762228">
        <w:rPr>
          <w:rStyle w:val="Enfasicorsivo"/>
          <w:color w:val="333333"/>
          <w:sz w:val="22"/>
          <w:szCs w:val="22"/>
          <w:lang w:val="it-IT"/>
        </w:rPr>
        <w:t xml:space="preserve"> </w:t>
      </w:r>
      <w:r w:rsidRPr="00CE0D6E">
        <w:rPr>
          <w:color w:val="333333"/>
          <w:sz w:val="22"/>
          <w:szCs w:val="22"/>
          <w:lang w:val="it-IT"/>
        </w:rPr>
        <w:t>dello</w:t>
      </w:r>
      <w:r w:rsidR="00762228">
        <w:rPr>
          <w:color w:val="333333"/>
          <w:sz w:val="22"/>
          <w:szCs w:val="22"/>
          <w:lang w:val="it-IT"/>
        </w:rPr>
        <w:t xml:space="preserve"> </w:t>
      </w:r>
      <w:proofErr w:type="spellStart"/>
      <w:r w:rsidRPr="00CE0D6E">
        <w:rPr>
          <w:rStyle w:val="Enfasicorsivo"/>
          <w:color w:val="333333"/>
          <w:sz w:val="22"/>
          <w:szCs w:val="22"/>
          <w:lang w:val="it-IT"/>
        </w:rPr>
        <w:t>United</w:t>
      </w:r>
      <w:proofErr w:type="spellEnd"/>
      <w:r w:rsidRPr="00CE0D6E">
        <w:rPr>
          <w:rStyle w:val="Enfasicorsivo"/>
          <w:color w:val="333333"/>
          <w:sz w:val="22"/>
          <w:szCs w:val="22"/>
          <w:lang w:val="it-IT"/>
        </w:rPr>
        <w:t xml:space="preserve"> States Securities Act</w:t>
      </w:r>
      <w:r w:rsidR="00762228">
        <w:rPr>
          <w:color w:val="333333"/>
          <w:sz w:val="22"/>
          <w:szCs w:val="22"/>
          <w:lang w:val="it-IT"/>
        </w:rPr>
        <w:t xml:space="preserve"> </w:t>
      </w:r>
      <w:r w:rsidRPr="00CE0D6E">
        <w:rPr>
          <w:color w:val="333333"/>
          <w:sz w:val="22"/>
          <w:szCs w:val="22"/>
          <w:lang w:val="it-IT"/>
        </w:rPr>
        <w:t>del 1933,</w:t>
      </w:r>
      <w:r w:rsidR="00E13D4A" w:rsidRPr="00CE0D6E">
        <w:rPr>
          <w:color w:val="333333"/>
          <w:sz w:val="22"/>
          <w:szCs w:val="22"/>
          <w:lang w:val="it-IT"/>
        </w:rPr>
        <w:t xml:space="preserve"> come successivamente modificato,</w:t>
      </w:r>
      <w:r w:rsidRPr="00CE0D6E">
        <w:rPr>
          <w:color w:val="333333"/>
          <w:sz w:val="22"/>
          <w:szCs w:val="22"/>
          <w:lang w:val="it-IT"/>
        </w:rPr>
        <w:t xml:space="preserve"> né sono soggetti che agiscono per loro conto o a loro beneficio senza l’esistenza di un’apposita registrazione o di una specifica esenzione alla registrazione prevista ai sensi dello </w:t>
      </w:r>
      <w:r w:rsidRPr="00CE0D6E">
        <w:rPr>
          <w:rStyle w:val="Enfasicorsivo"/>
          <w:color w:val="333333"/>
          <w:sz w:val="22"/>
          <w:szCs w:val="22"/>
          <w:lang w:val="it-IT"/>
        </w:rPr>
        <w:t>United States Securities Act</w:t>
      </w:r>
      <w:r w:rsidR="00762228">
        <w:rPr>
          <w:rStyle w:val="Enfasicorsivo"/>
          <w:color w:val="333333"/>
          <w:sz w:val="22"/>
          <w:szCs w:val="22"/>
          <w:lang w:val="it-IT"/>
        </w:rPr>
        <w:t xml:space="preserve"> </w:t>
      </w:r>
      <w:r w:rsidRPr="00CE0D6E">
        <w:rPr>
          <w:color w:val="333333"/>
          <w:sz w:val="22"/>
          <w:szCs w:val="22"/>
          <w:lang w:val="it-IT"/>
        </w:rPr>
        <w:t>e della normativa vigente.</w:t>
      </w:r>
      <w:r w:rsidR="008A67B5">
        <w:rPr>
          <w:color w:val="333333"/>
          <w:sz w:val="22"/>
          <w:szCs w:val="22"/>
          <w:lang w:val="it-IT"/>
        </w:rPr>
        <w:t xml:space="preserve"> </w:t>
      </w:r>
      <w:r w:rsidRPr="002B0E49">
        <w:rPr>
          <w:color w:val="333333"/>
          <w:sz w:val="22"/>
          <w:szCs w:val="22"/>
          <w:lang w:val="it-IT"/>
        </w:rPr>
        <w:t>Alle “</w:t>
      </w:r>
      <w:r w:rsidRPr="002B0E49">
        <w:rPr>
          <w:rStyle w:val="Enfasicorsivo"/>
          <w:color w:val="333333"/>
          <w:sz w:val="22"/>
          <w:szCs w:val="22"/>
          <w:lang w:val="it-IT"/>
        </w:rPr>
        <w:t xml:space="preserve">U.S. </w:t>
      </w:r>
      <w:proofErr w:type="spellStart"/>
      <w:r w:rsidRPr="002B0E49">
        <w:rPr>
          <w:rStyle w:val="Enfasicorsivo"/>
          <w:color w:val="333333"/>
          <w:sz w:val="22"/>
          <w:szCs w:val="22"/>
          <w:lang w:val="it-IT"/>
        </w:rPr>
        <w:t>Person</w:t>
      </w:r>
      <w:proofErr w:type="spellEnd"/>
      <w:r w:rsidRPr="002B0E49">
        <w:rPr>
          <w:color w:val="333333"/>
          <w:sz w:val="22"/>
          <w:szCs w:val="22"/>
          <w:lang w:val="it-IT"/>
        </w:rPr>
        <w:t>” nel senso sopra indicato è preclusa ogni possibilità di accesso al presente sito</w:t>
      </w:r>
      <w:r w:rsidR="00762228">
        <w:rPr>
          <w:color w:val="333333"/>
          <w:sz w:val="22"/>
          <w:szCs w:val="22"/>
          <w:lang w:val="it-IT"/>
        </w:rPr>
        <w:t xml:space="preserve"> </w:t>
      </w:r>
      <w:r w:rsidRPr="002B0E49">
        <w:rPr>
          <w:rStyle w:val="Enfasicorsivo"/>
          <w:color w:val="333333"/>
          <w:sz w:val="22"/>
          <w:szCs w:val="22"/>
          <w:lang w:val="it-IT"/>
        </w:rPr>
        <w:t>web</w:t>
      </w:r>
      <w:r w:rsidRPr="002B0E49">
        <w:rPr>
          <w:color w:val="333333"/>
          <w:sz w:val="22"/>
          <w:szCs w:val="22"/>
          <w:lang w:val="it-IT"/>
        </w:rPr>
        <w:t>, di</w:t>
      </w:r>
      <w:r w:rsidR="00762228">
        <w:rPr>
          <w:color w:val="333333"/>
          <w:sz w:val="22"/>
          <w:szCs w:val="22"/>
          <w:lang w:val="it-IT"/>
        </w:rPr>
        <w:t xml:space="preserve"> </w:t>
      </w:r>
      <w:r w:rsidRPr="002B0E49">
        <w:rPr>
          <w:rStyle w:val="Enfasicorsivo"/>
          <w:color w:val="333333"/>
          <w:sz w:val="22"/>
          <w:szCs w:val="22"/>
          <w:lang w:val="it-IT"/>
        </w:rPr>
        <w:t>download</w:t>
      </w:r>
      <w:r w:rsidR="005D2BFD">
        <w:rPr>
          <w:color w:val="333333"/>
          <w:sz w:val="22"/>
          <w:szCs w:val="22"/>
          <w:lang w:val="it-IT"/>
        </w:rPr>
        <w:t xml:space="preserve">, di memorizzazione e/o salvataggio temporanei o duraturi </w:t>
      </w:r>
      <w:r w:rsidRPr="002B0E49">
        <w:rPr>
          <w:color w:val="333333"/>
          <w:sz w:val="22"/>
          <w:szCs w:val="22"/>
          <w:lang w:val="it-IT"/>
        </w:rPr>
        <w:t xml:space="preserve">del Documento di Ammissione e di ogni altra informazione contenuta </w:t>
      </w:r>
      <w:r w:rsidR="005D2BFD">
        <w:rPr>
          <w:color w:val="333333"/>
          <w:sz w:val="22"/>
          <w:szCs w:val="22"/>
          <w:lang w:val="it-IT"/>
        </w:rPr>
        <w:t>nella presente sezione del sito web</w:t>
      </w:r>
      <w:r w:rsidRPr="002B0E49">
        <w:rPr>
          <w:color w:val="333333"/>
          <w:sz w:val="22"/>
          <w:szCs w:val="22"/>
          <w:lang w:val="it-IT"/>
        </w:rPr>
        <w:t xml:space="preserve">. Le informazioni contenute </w:t>
      </w:r>
      <w:r w:rsidR="005D2BFD">
        <w:rPr>
          <w:color w:val="333333"/>
          <w:sz w:val="22"/>
          <w:szCs w:val="22"/>
          <w:lang w:val="it-IT"/>
        </w:rPr>
        <w:t>nella presente sezione del sito web</w:t>
      </w:r>
      <w:r w:rsidRPr="002B0E49">
        <w:rPr>
          <w:color w:val="333333"/>
          <w:sz w:val="22"/>
          <w:szCs w:val="22"/>
          <w:lang w:val="it-IT"/>
        </w:rPr>
        <w:t xml:space="preserve"> non possono essere copiate o inoltrate. Per nessuna ragione e in nessuna circostanza, è consentito far circolare, direttamente o tramite terzi, il Documento di Ammissione e ogni altra informazione contenuta </w:t>
      </w:r>
      <w:r w:rsidR="005D2BFD">
        <w:rPr>
          <w:color w:val="333333"/>
          <w:sz w:val="22"/>
          <w:szCs w:val="22"/>
          <w:lang w:val="it-IT"/>
        </w:rPr>
        <w:t>nella presente sezione del sito web</w:t>
      </w:r>
      <w:r w:rsidR="005D2BFD" w:rsidRPr="002B0E49">
        <w:rPr>
          <w:color w:val="333333"/>
          <w:sz w:val="22"/>
          <w:szCs w:val="22"/>
          <w:lang w:val="it-IT"/>
        </w:rPr>
        <w:t xml:space="preserve"> </w:t>
      </w:r>
      <w:r w:rsidR="005D2BFD">
        <w:rPr>
          <w:color w:val="333333"/>
          <w:sz w:val="22"/>
          <w:szCs w:val="22"/>
          <w:lang w:val="it-IT"/>
        </w:rPr>
        <w:t xml:space="preserve">a soggetti che si trovino nelle condizioni di cui ai punti (a) e (b) del paragrafo che precede e, in particolare, </w:t>
      </w:r>
      <w:r w:rsidRPr="002B0E49">
        <w:rPr>
          <w:color w:val="333333"/>
          <w:sz w:val="22"/>
          <w:szCs w:val="22"/>
          <w:lang w:val="it-IT"/>
        </w:rPr>
        <w:t xml:space="preserve">negli Stati Uniti, in Australia, in Giappone, in Canada o negli Altri Paesi. </w:t>
      </w:r>
      <w:r w:rsidR="005D2BFD">
        <w:rPr>
          <w:color w:val="333333"/>
          <w:sz w:val="22"/>
          <w:szCs w:val="22"/>
          <w:lang w:val="it-IT"/>
        </w:rPr>
        <w:t xml:space="preserve"> </w:t>
      </w:r>
    </w:p>
    <w:p w14:paraId="498FEAF3" w14:textId="0103A9BC" w:rsidR="00DA011C" w:rsidRPr="002B0E49" w:rsidRDefault="00DA011C" w:rsidP="004E66F3">
      <w:pPr>
        <w:pStyle w:val="NormaleWeb"/>
        <w:shd w:val="clear" w:color="auto" w:fill="FFFFFF"/>
        <w:spacing w:before="0" w:beforeAutospacing="0" w:after="300" w:afterAutospacing="0"/>
        <w:jc w:val="both"/>
        <w:rPr>
          <w:color w:val="333333"/>
          <w:sz w:val="22"/>
          <w:szCs w:val="22"/>
          <w:lang w:val="it-IT"/>
        </w:rPr>
      </w:pPr>
      <w:r w:rsidRPr="002B0E49">
        <w:rPr>
          <w:color w:val="333333"/>
          <w:sz w:val="22"/>
          <w:szCs w:val="22"/>
          <w:lang w:val="it-IT"/>
        </w:rPr>
        <w:t>La</w:t>
      </w:r>
      <w:r w:rsidR="00762228">
        <w:rPr>
          <w:color w:val="333333"/>
          <w:sz w:val="22"/>
          <w:szCs w:val="22"/>
          <w:lang w:val="it-IT"/>
        </w:rPr>
        <w:t xml:space="preserve"> </w:t>
      </w:r>
      <w:proofErr w:type="spellStart"/>
      <w:r w:rsidRPr="002B0E49">
        <w:rPr>
          <w:rStyle w:val="Enfasicorsivo"/>
          <w:color w:val="333333"/>
          <w:sz w:val="22"/>
          <w:szCs w:val="22"/>
          <w:lang w:val="it-IT"/>
        </w:rPr>
        <w:t>Regulation</w:t>
      </w:r>
      <w:proofErr w:type="spellEnd"/>
      <w:r w:rsidRPr="002B0E49">
        <w:rPr>
          <w:rStyle w:val="Enfasicorsivo"/>
          <w:color w:val="333333"/>
          <w:sz w:val="22"/>
          <w:szCs w:val="22"/>
          <w:lang w:val="it-IT"/>
        </w:rPr>
        <w:t xml:space="preserve"> S</w:t>
      </w:r>
      <w:r w:rsidR="00762228">
        <w:rPr>
          <w:rStyle w:val="Enfasicorsivo"/>
          <w:color w:val="333333"/>
          <w:sz w:val="22"/>
          <w:szCs w:val="22"/>
          <w:lang w:val="it-IT"/>
        </w:rPr>
        <w:t xml:space="preserve"> </w:t>
      </w:r>
      <w:r w:rsidRPr="002B0E49">
        <w:rPr>
          <w:color w:val="333333"/>
          <w:sz w:val="22"/>
          <w:szCs w:val="22"/>
          <w:lang w:val="it-IT"/>
        </w:rPr>
        <w:t>dello</w:t>
      </w:r>
      <w:r w:rsidR="00762228">
        <w:rPr>
          <w:color w:val="333333"/>
          <w:sz w:val="22"/>
          <w:szCs w:val="22"/>
          <w:lang w:val="it-IT"/>
        </w:rPr>
        <w:t xml:space="preserve"> </w:t>
      </w:r>
      <w:proofErr w:type="spellStart"/>
      <w:r w:rsidRPr="002B0E49">
        <w:rPr>
          <w:rStyle w:val="Enfasicorsivo"/>
          <w:color w:val="333333"/>
          <w:sz w:val="22"/>
          <w:szCs w:val="22"/>
          <w:lang w:val="it-IT"/>
        </w:rPr>
        <w:t>United</w:t>
      </w:r>
      <w:proofErr w:type="spellEnd"/>
      <w:r w:rsidRPr="002B0E49">
        <w:rPr>
          <w:rStyle w:val="Enfasicorsivo"/>
          <w:color w:val="333333"/>
          <w:sz w:val="22"/>
          <w:szCs w:val="22"/>
          <w:lang w:val="it-IT"/>
        </w:rPr>
        <w:t xml:space="preserve"> </w:t>
      </w:r>
      <w:proofErr w:type="spellStart"/>
      <w:r w:rsidRPr="002B0E49">
        <w:rPr>
          <w:rStyle w:val="Enfasicorsivo"/>
          <w:color w:val="333333"/>
          <w:sz w:val="22"/>
          <w:szCs w:val="22"/>
          <w:lang w:val="it-IT"/>
        </w:rPr>
        <w:t>States</w:t>
      </w:r>
      <w:proofErr w:type="spellEnd"/>
      <w:r w:rsidRPr="002B0E49">
        <w:rPr>
          <w:rStyle w:val="Enfasicorsivo"/>
          <w:color w:val="333333"/>
          <w:sz w:val="22"/>
          <w:szCs w:val="22"/>
          <w:lang w:val="it-IT"/>
        </w:rPr>
        <w:t xml:space="preserve"> Securities Act</w:t>
      </w:r>
      <w:r w:rsidR="00762228">
        <w:rPr>
          <w:color w:val="333333"/>
          <w:sz w:val="22"/>
          <w:szCs w:val="22"/>
          <w:lang w:val="it-IT"/>
        </w:rPr>
        <w:t xml:space="preserve"> </w:t>
      </w:r>
      <w:r w:rsidRPr="002B0E49">
        <w:rPr>
          <w:color w:val="333333"/>
          <w:sz w:val="22"/>
          <w:szCs w:val="22"/>
          <w:lang w:val="it-IT"/>
        </w:rPr>
        <w:t>del 1933, come successivamente modificato, definisce quale “</w:t>
      </w:r>
      <w:r w:rsidRPr="002B0E49">
        <w:rPr>
          <w:rStyle w:val="Enfasicorsivo"/>
          <w:color w:val="333333"/>
          <w:sz w:val="22"/>
          <w:szCs w:val="22"/>
          <w:lang w:val="it-IT"/>
        </w:rPr>
        <w:t xml:space="preserve">U.S. </w:t>
      </w:r>
      <w:proofErr w:type="spellStart"/>
      <w:r w:rsidRPr="002B0E49">
        <w:rPr>
          <w:rStyle w:val="Enfasicorsivo"/>
          <w:color w:val="333333"/>
          <w:sz w:val="22"/>
          <w:szCs w:val="22"/>
          <w:lang w:val="it-IT"/>
        </w:rPr>
        <w:t>Person</w:t>
      </w:r>
      <w:proofErr w:type="spellEnd"/>
      <w:r w:rsidRPr="002B0E49">
        <w:rPr>
          <w:color w:val="333333"/>
          <w:sz w:val="22"/>
          <w:szCs w:val="22"/>
          <w:lang w:val="it-IT"/>
        </w:rPr>
        <w:t xml:space="preserve">”: </w:t>
      </w:r>
      <w:r w:rsidR="00A67E89" w:rsidRPr="00A67E89">
        <w:rPr>
          <w:color w:val="333333"/>
          <w:sz w:val="22"/>
          <w:szCs w:val="22"/>
          <w:lang w:val="it-IT"/>
        </w:rPr>
        <w:t>(1) ogni persona fisica residente negli Stati Uniti; (2) le “</w:t>
      </w:r>
      <w:proofErr w:type="spellStart"/>
      <w:r w:rsidR="00A67E89" w:rsidRPr="00A67E89">
        <w:rPr>
          <w:i/>
          <w:iCs/>
          <w:color w:val="333333"/>
          <w:sz w:val="22"/>
          <w:szCs w:val="22"/>
          <w:lang w:val="it-IT"/>
        </w:rPr>
        <w:t>partnerships</w:t>
      </w:r>
      <w:proofErr w:type="spellEnd"/>
      <w:r w:rsidR="00A67E89" w:rsidRPr="00A67E89">
        <w:rPr>
          <w:color w:val="333333"/>
          <w:sz w:val="22"/>
          <w:szCs w:val="22"/>
          <w:lang w:val="it-IT"/>
        </w:rPr>
        <w:t>” e le “</w:t>
      </w:r>
      <w:proofErr w:type="spellStart"/>
      <w:r w:rsidR="00A67E89" w:rsidRPr="00A67E89">
        <w:rPr>
          <w:i/>
          <w:iCs/>
          <w:color w:val="333333"/>
          <w:sz w:val="22"/>
          <w:szCs w:val="22"/>
          <w:lang w:val="it-IT"/>
        </w:rPr>
        <w:t>corporations</w:t>
      </w:r>
      <w:proofErr w:type="spellEnd"/>
      <w:r w:rsidR="00A67E89" w:rsidRPr="00A67E89">
        <w:rPr>
          <w:color w:val="333333"/>
          <w:sz w:val="22"/>
          <w:szCs w:val="22"/>
          <w:lang w:val="it-IT"/>
        </w:rPr>
        <w:t>” costituite ed organizzate secondo la legislazione vigente negli Stati Uniti; (3) ogni proprietà i cui amministratori o gestori siano una “</w:t>
      </w:r>
      <w:r w:rsidR="00A67E89" w:rsidRPr="00A67E89">
        <w:rPr>
          <w:i/>
          <w:iCs/>
          <w:color w:val="333333"/>
          <w:sz w:val="22"/>
          <w:szCs w:val="22"/>
          <w:lang w:val="it-IT"/>
        </w:rPr>
        <w:t xml:space="preserve">U.S. </w:t>
      </w:r>
      <w:proofErr w:type="spellStart"/>
      <w:r w:rsidR="00A67E89" w:rsidRPr="00A67E89">
        <w:rPr>
          <w:i/>
          <w:iCs/>
          <w:color w:val="333333"/>
          <w:sz w:val="22"/>
          <w:szCs w:val="22"/>
          <w:lang w:val="it-IT"/>
        </w:rPr>
        <w:t>Person</w:t>
      </w:r>
      <w:proofErr w:type="spellEnd"/>
      <w:r w:rsidR="00A67E89" w:rsidRPr="00A67E89">
        <w:rPr>
          <w:color w:val="333333"/>
          <w:sz w:val="22"/>
          <w:szCs w:val="22"/>
          <w:lang w:val="it-IT"/>
        </w:rPr>
        <w:t>”; (4) i</w:t>
      </w:r>
      <w:r w:rsidR="00A67E89">
        <w:rPr>
          <w:color w:val="333333"/>
          <w:sz w:val="22"/>
          <w:szCs w:val="22"/>
          <w:lang w:val="it-IT"/>
        </w:rPr>
        <w:t xml:space="preserve"> </w:t>
      </w:r>
      <w:r w:rsidR="00A67E89" w:rsidRPr="00A67E89">
        <w:rPr>
          <w:i/>
          <w:iCs/>
          <w:color w:val="333333"/>
          <w:sz w:val="22"/>
          <w:szCs w:val="22"/>
          <w:lang w:val="it-IT"/>
        </w:rPr>
        <w:t>trust</w:t>
      </w:r>
      <w:r w:rsidR="00A67E89">
        <w:rPr>
          <w:i/>
          <w:iCs/>
          <w:color w:val="333333"/>
          <w:sz w:val="22"/>
          <w:szCs w:val="22"/>
          <w:lang w:val="it-IT"/>
        </w:rPr>
        <w:t xml:space="preserve"> </w:t>
      </w:r>
      <w:r w:rsidR="00A67E89" w:rsidRPr="00A67E89">
        <w:rPr>
          <w:color w:val="333333"/>
          <w:sz w:val="22"/>
          <w:szCs w:val="22"/>
          <w:lang w:val="it-IT"/>
        </w:rPr>
        <w:t>il cui</w:t>
      </w:r>
      <w:r w:rsidR="00A67E89">
        <w:rPr>
          <w:color w:val="333333"/>
          <w:sz w:val="22"/>
          <w:szCs w:val="22"/>
          <w:lang w:val="it-IT"/>
        </w:rPr>
        <w:t xml:space="preserve"> </w:t>
      </w:r>
      <w:proofErr w:type="spellStart"/>
      <w:r w:rsidR="00A67E89" w:rsidRPr="00A67E89">
        <w:rPr>
          <w:i/>
          <w:iCs/>
          <w:color w:val="333333"/>
          <w:sz w:val="22"/>
          <w:szCs w:val="22"/>
          <w:lang w:val="it-IT"/>
        </w:rPr>
        <w:t>trustee</w:t>
      </w:r>
      <w:proofErr w:type="spellEnd"/>
      <w:r w:rsidR="00A67E89">
        <w:rPr>
          <w:i/>
          <w:iCs/>
          <w:color w:val="333333"/>
          <w:sz w:val="22"/>
          <w:szCs w:val="22"/>
          <w:lang w:val="it-IT"/>
        </w:rPr>
        <w:t xml:space="preserve"> </w:t>
      </w:r>
      <w:r w:rsidR="00A67E89" w:rsidRPr="00A67E89">
        <w:rPr>
          <w:color w:val="333333"/>
          <w:sz w:val="22"/>
          <w:szCs w:val="22"/>
          <w:lang w:val="it-IT"/>
        </w:rPr>
        <w:t>sia una “</w:t>
      </w:r>
      <w:r w:rsidR="00A67E89" w:rsidRPr="00A67E89">
        <w:rPr>
          <w:i/>
          <w:iCs/>
          <w:color w:val="333333"/>
          <w:sz w:val="22"/>
          <w:szCs w:val="22"/>
          <w:lang w:val="it-IT"/>
        </w:rPr>
        <w:t xml:space="preserve">U.S. </w:t>
      </w:r>
      <w:proofErr w:type="spellStart"/>
      <w:r w:rsidR="00A67E89" w:rsidRPr="00A67E89">
        <w:rPr>
          <w:i/>
          <w:iCs/>
          <w:color w:val="333333"/>
          <w:sz w:val="22"/>
          <w:szCs w:val="22"/>
          <w:lang w:val="it-IT"/>
        </w:rPr>
        <w:t>Person</w:t>
      </w:r>
      <w:proofErr w:type="spellEnd"/>
      <w:r w:rsidR="00A67E89" w:rsidRPr="00A67E89">
        <w:rPr>
          <w:color w:val="333333"/>
          <w:sz w:val="22"/>
          <w:szCs w:val="22"/>
          <w:lang w:val="it-IT"/>
        </w:rPr>
        <w:t>”; (5) ogni agenzia, filiale o succursale di un soggetto che abbia sede negli Stati Uniti; (6) i conti di carattere non discrezionale (“</w:t>
      </w:r>
      <w:r w:rsidR="00A67E89" w:rsidRPr="00A67E89">
        <w:rPr>
          <w:i/>
          <w:iCs/>
          <w:color w:val="333333"/>
          <w:sz w:val="22"/>
          <w:szCs w:val="22"/>
          <w:lang w:val="it-IT"/>
        </w:rPr>
        <w:t>non-</w:t>
      </w:r>
      <w:proofErr w:type="spellStart"/>
      <w:r w:rsidR="00A67E89" w:rsidRPr="00A67E89">
        <w:rPr>
          <w:i/>
          <w:iCs/>
          <w:color w:val="333333"/>
          <w:sz w:val="22"/>
          <w:szCs w:val="22"/>
          <w:lang w:val="it-IT"/>
        </w:rPr>
        <w:t>discretionary</w:t>
      </w:r>
      <w:proofErr w:type="spellEnd"/>
      <w:r w:rsidR="00A67E89" w:rsidRPr="00A67E89">
        <w:rPr>
          <w:i/>
          <w:iCs/>
          <w:color w:val="333333"/>
          <w:sz w:val="22"/>
          <w:szCs w:val="22"/>
          <w:lang w:val="it-IT"/>
        </w:rPr>
        <w:t xml:space="preserve"> accounts</w:t>
      </w:r>
      <w:r w:rsidR="00A67E89" w:rsidRPr="00A67E89">
        <w:rPr>
          <w:color w:val="333333"/>
          <w:sz w:val="22"/>
          <w:szCs w:val="22"/>
          <w:lang w:val="it-IT"/>
        </w:rPr>
        <w:t xml:space="preserve">”); (7) altri conti simili (eccetto proprietà o </w:t>
      </w:r>
      <w:r w:rsidR="00A67E89" w:rsidRPr="00A67E89">
        <w:rPr>
          <w:i/>
          <w:iCs/>
          <w:color w:val="333333"/>
          <w:sz w:val="22"/>
          <w:szCs w:val="22"/>
          <w:lang w:val="it-IT"/>
        </w:rPr>
        <w:lastRenderedPageBreak/>
        <w:t>trust</w:t>
      </w:r>
      <w:r w:rsidR="00A67E89" w:rsidRPr="00A67E89">
        <w:rPr>
          <w:color w:val="333333"/>
          <w:sz w:val="22"/>
          <w:szCs w:val="22"/>
          <w:lang w:val="it-IT"/>
        </w:rPr>
        <w:t>),</w:t>
      </w:r>
      <w:r w:rsidR="00A67E89">
        <w:rPr>
          <w:color w:val="333333"/>
          <w:sz w:val="22"/>
          <w:szCs w:val="22"/>
          <w:lang w:val="it-IT"/>
        </w:rPr>
        <w:t xml:space="preserve"> </w:t>
      </w:r>
      <w:r w:rsidR="00A67E89" w:rsidRPr="00A67E89">
        <w:rPr>
          <w:color w:val="333333"/>
          <w:sz w:val="22"/>
          <w:szCs w:val="22"/>
          <w:lang w:val="it-IT"/>
        </w:rPr>
        <w:t>gestiti o amministrati fiduciariamente per conto o a beneficio di una “</w:t>
      </w:r>
      <w:r w:rsidR="00A67E89" w:rsidRPr="00A67E89">
        <w:rPr>
          <w:i/>
          <w:iCs/>
          <w:color w:val="333333"/>
          <w:sz w:val="22"/>
          <w:szCs w:val="22"/>
          <w:lang w:val="it-IT"/>
        </w:rPr>
        <w:t xml:space="preserve">U.S. </w:t>
      </w:r>
      <w:proofErr w:type="spellStart"/>
      <w:r w:rsidR="00A67E89" w:rsidRPr="00A67E89">
        <w:rPr>
          <w:i/>
          <w:iCs/>
          <w:color w:val="333333"/>
          <w:sz w:val="22"/>
          <w:szCs w:val="22"/>
          <w:lang w:val="it-IT"/>
        </w:rPr>
        <w:t>Person</w:t>
      </w:r>
      <w:proofErr w:type="spellEnd"/>
      <w:r w:rsidR="00A67E89" w:rsidRPr="00A67E89">
        <w:rPr>
          <w:color w:val="333333"/>
          <w:sz w:val="22"/>
          <w:szCs w:val="22"/>
          <w:lang w:val="it-IT"/>
        </w:rPr>
        <w:t>”; (8) le “</w:t>
      </w:r>
      <w:proofErr w:type="spellStart"/>
      <w:r w:rsidR="00A67E89" w:rsidRPr="00A67E89">
        <w:rPr>
          <w:i/>
          <w:iCs/>
          <w:color w:val="333333"/>
          <w:sz w:val="22"/>
          <w:szCs w:val="22"/>
          <w:lang w:val="it-IT"/>
        </w:rPr>
        <w:t>partnerships</w:t>
      </w:r>
      <w:proofErr w:type="spellEnd"/>
      <w:r w:rsidR="00A67E89" w:rsidRPr="00A67E89">
        <w:rPr>
          <w:color w:val="333333"/>
          <w:sz w:val="22"/>
          <w:szCs w:val="22"/>
          <w:lang w:val="it-IT"/>
        </w:rPr>
        <w:t>” e le “</w:t>
      </w:r>
      <w:proofErr w:type="spellStart"/>
      <w:r w:rsidR="00A67E89" w:rsidRPr="00A67E89">
        <w:rPr>
          <w:i/>
          <w:iCs/>
          <w:color w:val="333333"/>
          <w:sz w:val="22"/>
          <w:szCs w:val="22"/>
          <w:lang w:val="it-IT"/>
        </w:rPr>
        <w:t>corporations</w:t>
      </w:r>
      <w:proofErr w:type="spellEnd"/>
      <w:r w:rsidR="00A67E89" w:rsidRPr="00A67E89">
        <w:rPr>
          <w:color w:val="333333"/>
          <w:sz w:val="22"/>
          <w:szCs w:val="22"/>
          <w:lang w:val="it-IT"/>
        </w:rPr>
        <w:t>” se (A) costituite ed organizzate secondo le leggi di qualsiasi giurisdizione straniera; e (B) costituite da una “</w:t>
      </w:r>
      <w:r w:rsidR="00A67E89" w:rsidRPr="00A67E89">
        <w:rPr>
          <w:i/>
          <w:iCs/>
          <w:color w:val="333333"/>
          <w:sz w:val="22"/>
          <w:szCs w:val="22"/>
          <w:lang w:val="it-IT"/>
        </w:rPr>
        <w:t xml:space="preserve">U.S. </w:t>
      </w:r>
      <w:proofErr w:type="spellStart"/>
      <w:r w:rsidR="00A67E89" w:rsidRPr="00A67E89">
        <w:rPr>
          <w:i/>
          <w:iCs/>
          <w:color w:val="333333"/>
          <w:sz w:val="22"/>
          <w:szCs w:val="22"/>
          <w:lang w:val="it-IT"/>
        </w:rPr>
        <w:t>Person</w:t>
      </w:r>
      <w:proofErr w:type="spellEnd"/>
      <w:r w:rsidR="00A67E89" w:rsidRPr="00A67E89">
        <w:rPr>
          <w:color w:val="333333"/>
          <w:sz w:val="22"/>
          <w:szCs w:val="22"/>
          <w:lang w:val="it-IT"/>
        </w:rPr>
        <w:t>” con il principale obiettivo di investire in titoli non registrati ai sensi del</w:t>
      </w:r>
      <w:r w:rsidR="00A67E89">
        <w:rPr>
          <w:color w:val="333333"/>
          <w:sz w:val="22"/>
          <w:szCs w:val="22"/>
          <w:lang w:val="it-IT"/>
        </w:rPr>
        <w:t xml:space="preserve"> </w:t>
      </w:r>
      <w:r w:rsidR="00A67E89" w:rsidRPr="00A67E89">
        <w:rPr>
          <w:i/>
          <w:iCs/>
          <w:color w:val="333333"/>
          <w:sz w:val="22"/>
          <w:szCs w:val="22"/>
          <w:lang w:val="it-IT"/>
        </w:rPr>
        <w:t>United States Securities Act</w:t>
      </w:r>
      <w:r w:rsidR="00A67E89">
        <w:rPr>
          <w:color w:val="333333"/>
          <w:sz w:val="22"/>
          <w:szCs w:val="22"/>
          <w:lang w:val="it-IT"/>
        </w:rPr>
        <w:t xml:space="preserve"> </w:t>
      </w:r>
      <w:r w:rsidR="00A67E89" w:rsidRPr="00A67E89">
        <w:rPr>
          <w:color w:val="333333"/>
          <w:sz w:val="22"/>
          <w:szCs w:val="22"/>
          <w:lang w:val="it-IT"/>
        </w:rPr>
        <w:t>del 1933, salvo che siano costituite o organizzate e possedute da investitori accreditati (secondo la definizione contenuta nel</w:t>
      </w:r>
      <w:r w:rsidR="00A67E89">
        <w:rPr>
          <w:color w:val="333333"/>
          <w:sz w:val="22"/>
          <w:szCs w:val="22"/>
          <w:lang w:val="it-IT"/>
        </w:rPr>
        <w:t xml:space="preserve"> </w:t>
      </w:r>
      <w:r w:rsidR="00A67E89" w:rsidRPr="00A67E89">
        <w:rPr>
          <w:i/>
          <w:iCs/>
          <w:color w:val="333333"/>
          <w:sz w:val="22"/>
          <w:szCs w:val="22"/>
          <w:lang w:val="it-IT"/>
        </w:rPr>
        <w:t>Rule 501(a)</w:t>
      </w:r>
      <w:r w:rsidR="00A67E89">
        <w:rPr>
          <w:color w:val="333333"/>
          <w:sz w:val="22"/>
          <w:szCs w:val="22"/>
          <w:lang w:val="it-IT"/>
        </w:rPr>
        <w:t xml:space="preserve"> </w:t>
      </w:r>
      <w:r w:rsidR="00A67E89" w:rsidRPr="00A67E89">
        <w:rPr>
          <w:color w:val="333333"/>
          <w:sz w:val="22"/>
          <w:szCs w:val="22"/>
          <w:lang w:val="it-IT"/>
        </w:rPr>
        <w:t>dello</w:t>
      </w:r>
      <w:r w:rsidR="00A67E89">
        <w:rPr>
          <w:color w:val="333333"/>
          <w:sz w:val="22"/>
          <w:szCs w:val="22"/>
          <w:lang w:val="it-IT"/>
        </w:rPr>
        <w:t xml:space="preserve"> </w:t>
      </w:r>
      <w:r w:rsidR="00A67E89" w:rsidRPr="00A67E89">
        <w:rPr>
          <w:i/>
          <w:iCs/>
          <w:color w:val="333333"/>
          <w:sz w:val="22"/>
          <w:szCs w:val="22"/>
          <w:lang w:val="it-IT"/>
        </w:rPr>
        <w:t>United States Securities Act</w:t>
      </w:r>
      <w:r w:rsidR="00A67E89">
        <w:rPr>
          <w:color w:val="333333"/>
          <w:sz w:val="22"/>
          <w:szCs w:val="22"/>
          <w:lang w:val="it-IT"/>
        </w:rPr>
        <w:t xml:space="preserve"> </w:t>
      </w:r>
      <w:r w:rsidR="00A67E89" w:rsidRPr="00A67E89">
        <w:rPr>
          <w:color w:val="333333"/>
          <w:sz w:val="22"/>
          <w:szCs w:val="22"/>
          <w:lang w:val="it-IT"/>
        </w:rPr>
        <w:t xml:space="preserve">del 1933) che non siano persone fisiche, proprietà o </w:t>
      </w:r>
      <w:r w:rsidR="00A67E89" w:rsidRPr="00A67E89">
        <w:rPr>
          <w:i/>
          <w:iCs/>
          <w:color w:val="333333"/>
          <w:sz w:val="22"/>
          <w:szCs w:val="22"/>
          <w:lang w:val="it-IT"/>
        </w:rPr>
        <w:t>trusts</w:t>
      </w:r>
      <w:r w:rsidR="00A67E89" w:rsidRPr="00A67E89">
        <w:rPr>
          <w:color w:val="333333"/>
          <w:sz w:val="22"/>
          <w:szCs w:val="22"/>
          <w:lang w:val="it-IT"/>
        </w:rPr>
        <w:t>.</w:t>
      </w:r>
    </w:p>
    <w:p w14:paraId="313536D5" w14:textId="0E410BE6" w:rsidR="00DA011C" w:rsidRPr="002B0E49" w:rsidRDefault="00DA011C" w:rsidP="004E66F3">
      <w:pPr>
        <w:pStyle w:val="NormaleWeb"/>
        <w:shd w:val="clear" w:color="auto" w:fill="FFFFFF"/>
        <w:spacing w:before="0" w:beforeAutospacing="0" w:after="300" w:afterAutospacing="0"/>
        <w:jc w:val="both"/>
        <w:rPr>
          <w:color w:val="333333"/>
          <w:sz w:val="22"/>
          <w:szCs w:val="22"/>
          <w:lang w:val="it-IT"/>
        </w:rPr>
      </w:pPr>
      <w:r w:rsidRPr="002B0E49">
        <w:rPr>
          <w:color w:val="333333"/>
          <w:sz w:val="22"/>
          <w:szCs w:val="22"/>
          <w:lang w:val="it-IT"/>
        </w:rPr>
        <w:t>L’inosservanza di tale disposizione può comportare una violazione dello</w:t>
      </w:r>
      <w:r w:rsidR="00A67E89">
        <w:rPr>
          <w:color w:val="333333"/>
          <w:sz w:val="22"/>
          <w:szCs w:val="22"/>
          <w:lang w:val="it-IT"/>
        </w:rPr>
        <w:t xml:space="preserve"> </w:t>
      </w:r>
      <w:r w:rsidRPr="002B0E49">
        <w:rPr>
          <w:rStyle w:val="Enfasicorsivo"/>
          <w:color w:val="333333"/>
          <w:sz w:val="22"/>
          <w:szCs w:val="22"/>
          <w:lang w:val="it-IT"/>
        </w:rPr>
        <w:t>United States Securities Act</w:t>
      </w:r>
      <w:r w:rsidR="00A67E89">
        <w:rPr>
          <w:color w:val="333333"/>
          <w:sz w:val="22"/>
          <w:szCs w:val="22"/>
          <w:lang w:val="it-IT"/>
        </w:rPr>
        <w:t xml:space="preserve"> </w:t>
      </w:r>
      <w:r w:rsidRPr="002B0E49">
        <w:rPr>
          <w:color w:val="333333"/>
          <w:sz w:val="22"/>
          <w:szCs w:val="22"/>
          <w:lang w:val="it-IT"/>
        </w:rPr>
        <w:t>o della normativa applicabile in altre giurisdizioni.</w:t>
      </w:r>
    </w:p>
    <w:p w14:paraId="618558F3" w14:textId="7C8E8AD1" w:rsidR="00DA011C" w:rsidRPr="002B0E49" w:rsidRDefault="00093957" w:rsidP="004E66F3">
      <w:pPr>
        <w:pStyle w:val="NormaleWeb"/>
        <w:shd w:val="clear" w:color="auto" w:fill="FFFFFF"/>
        <w:spacing w:before="0" w:beforeAutospacing="0" w:after="300" w:afterAutospacing="0"/>
        <w:jc w:val="both"/>
        <w:rPr>
          <w:color w:val="333333"/>
          <w:sz w:val="22"/>
          <w:szCs w:val="22"/>
          <w:lang w:val="it-IT"/>
        </w:rPr>
      </w:pPr>
      <w:r w:rsidRPr="002B0E49">
        <w:rPr>
          <w:color w:val="333333"/>
          <w:sz w:val="22"/>
          <w:szCs w:val="22"/>
          <w:lang w:val="it-IT"/>
        </w:rPr>
        <w:t xml:space="preserve">Le informazioni contenute </w:t>
      </w:r>
      <w:r>
        <w:rPr>
          <w:color w:val="333333"/>
          <w:sz w:val="22"/>
          <w:szCs w:val="22"/>
          <w:lang w:val="it-IT"/>
        </w:rPr>
        <w:t>nel presente</w:t>
      </w:r>
      <w:r w:rsidRPr="002B0E49">
        <w:rPr>
          <w:color w:val="333333"/>
          <w:sz w:val="22"/>
          <w:szCs w:val="22"/>
          <w:lang w:val="it-IT"/>
        </w:rPr>
        <w:t xml:space="preserve"> sito</w:t>
      </w:r>
      <w:r>
        <w:rPr>
          <w:color w:val="333333"/>
          <w:sz w:val="22"/>
          <w:szCs w:val="22"/>
          <w:lang w:val="it-IT"/>
        </w:rPr>
        <w:t xml:space="preserve"> </w:t>
      </w:r>
      <w:r w:rsidRPr="002B0E49">
        <w:rPr>
          <w:rStyle w:val="Enfasicorsivo"/>
          <w:color w:val="333333"/>
          <w:sz w:val="22"/>
          <w:szCs w:val="22"/>
          <w:lang w:val="it-IT"/>
        </w:rPr>
        <w:t>web</w:t>
      </w:r>
      <w:r>
        <w:rPr>
          <w:rStyle w:val="Enfasicorsivo"/>
          <w:color w:val="333333"/>
          <w:sz w:val="22"/>
          <w:szCs w:val="22"/>
          <w:lang w:val="it-IT"/>
        </w:rPr>
        <w:t xml:space="preserve"> </w:t>
      </w:r>
      <w:r w:rsidRPr="002B0E49">
        <w:rPr>
          <w:color w:val="333333"/>
          <w:sz w:val="22"/>
          <w:szCs w:val="22"/>
          <w:lang w:val="it-IT"/>
        </w:rPr>
        <w:t>(o in qualsiasi altro sito col quale il presente sito</w:t>
      </w:r>
      <w:r>
        <w:rPr>
          <w:color w:val="333333"/>
          <w:sz w:val="22"/>
          <w:szCs w:val="22"/>
          <w:lang w:val="it-IT"/>
        </w:rPr>
        <w:t xml:space="preserve"> </w:t>
      </w:r>
      <w:r w:rsidRPr="002B0E49">
        <w:rPr>
          <w:rStyle w:val="Enfasicorsivo"/>
          <w:color w:val="333333"/>
          <w:sz w:val="22"/>
          <w:szCs w:val="22"/>
          <w:lang w:val="it-IT"/>
        </w:rPr>
        <w:t>web</w:t>
      </w:r>
      <w:r>
        <w:rPr>
          <w:rStyle w:val="Enfasicorsivo"/>
          <w:color w:val="333333"/>
          <w:sz w:val="22"/>
          <w:szCs w:val="22"/>
          <w:lang w:val="it-IT"/>
        </w:rPr>
        <w:t xml:space="preserve"> </w:t>
      </w:r>
      <w:r w:rsidRPr="002B0E49">
        <w:rPr>
          <w:color w:val="333333"/>
          <w:sz w:val="22"/>
          <w:szCs w:val="22"/>
          <w:lang w:val="it-IT"/>
        </w:rPr>
        <w:t xml:space="preserve">abbia collegamenti ipertestuali) non costituiscono offerta, invito ad offrire o attività promozionale in relazione </w:t>
      </w:r>
      <w:r>
        <w:rPr>
          <w:color w:val="333333"/>
          <w:sz w:val="22"/>
          <w:szCs w:val="22"/>
          <w:lang w:val="it-IT"/>
        </w:rPr>
        <w:t>alle Azioni della Società</w:t>
      </w:r>
      <w:r w:rsidRPr="002B0E49">
        <w:rPr>
          <w:color w:val="333333"/>
          <w:sz w:val="22"/>
          <w:szCs w:val="22"/>
          <w:lang w:val="it-IT"/>
        </w:rPr>
        <w:t xml:space="preserve"> nei confronti di alcun cittadino o soggetto residente in Canada, Australia, Giappone o negli Stati Uniti d’America o in qualsiasi altro Paese nel quale tali atti non siano consentiti in assenza di specifiche esenzioni o autorizzazioni da parte delle competenti autorità. Le Azioni non sono né saranno oggetto di registrazione ai sensi dello</w:t>
      </w:r>
      <w:r>
        <w:rPr>
          <w:color w:val="333333"/>
          <w:sz w:val="22"/>
          <w:szCs w:val="22"/>
          <w:lang w:val="it-IT"/>
        </w:rPr>
        <w:t xml:space="preserve"> </w:t>
      </w:r>
      <w:proofErr w:type="spellStart"/>
      <w:r w:rsidRPr="002B0E49">
        <w:rPr>
          <w:rStyle w:val="Enfasicorsivo"/>
          <w:color w:val="333333"/>
          <w:sz w:val="22"/>
          <w:szCs w:val="22"/>
          <w:lang w:val="it-IT"/>
        </w:rPr>
        <w:t>United</w:t>
      </w:r>
      <w:proofErr w:type="spellEnd"/>
      <w:r w:rsidRPr="002B0E49">
        <w:rPr>
          <w:rStyle w:val="Enfasicorsivo"/>
          <w:color w:val="333333"/>
          <w:sz w:val="22"/>
          <w:szCs w:val="22"/>
          <w:lang w:val="it-IT"/>
        </w:rPr>
        <w:t xml:space="preserve"> </w:t>
      </w:r>
      <w:proofErr w:type="spellStart"/>
      <w:r w:rsidRPr="002B0E49">
        <w:rPr>
          <w:rStyle w:val="Enfasicorsivo"/>
          <w:color w:val="333333"/>
          <w:sz w:val="22"/>
          <w:szCs w:val="22"/>
          <w:lang w:val="it-IT"/>
        </w:rPr>
        <w:t>States</w:t>
      </w:r>
      <w:proofErr w:type="spellEnd"/>
      <w:r w:rsidRPr="002B0E49">
        <w:rPr>
          <w:rStyle w:val="Enfasicorsivo"/>
          <w:color w:val="333333"/>
          <w:sz w:val="22"/>
          <w:szCs w:val="22"/>
          <w:lang w:val="it-IT"/>
        </w:rPr>
        <w:t xml:space="preserve"> Securities Act</w:t>
      </w:r>
      <w:r>
        <w:rPr>
          <w:rStyle w:val="Enfasicorsivo"/>
          <w:color w:val="333333"/>
          <w:sz w:val="22"/>
          <w:szCs w:val="22"/>
          <w:lang w:val="it-IT"/>
        </w:rPr>
        <w:t xml:space="preserve"> </w:t>
      </w:r>
      <w:r w:rsidRPr="002B0E49">
        <w:rPr>
          <w:color w:val="333333"/>
          <w:sz w:val="22"/>
          <w:szCs w:val="22"/>
          <w:lang w:val="it-IT"/>
        </w:rPr>
        <w:t>del 1933, così come modificato o presso alcuna autorità regolamentare di qualsiasi stato o altra giurisdizione degli Stati Uniti d’America e non potranno essere offerte o vendute negli Stati Uniti d’America o a, o per conto o a beneficio di, una “</w:t>
      </w:r>
      <w:r w:rsidRPr="002B0E49">
        <w:rPr>
          <w:rStyle w:val="Enfasicorsivo"/>
          <w:color w:val="333333"/>
          <w:sz w:val="22"/>
          <w:szCs w:val="22"/>
          <w:lang w:val="it-IT"/>
        </w:rPr>
        <w:t xml:space="preserve">U.S. </w:t>
      </w:r>
      <w:proofErr w:type="spellStart"/>
      <w:r w:rsidRPr="002B0E49">
        <w:rPr>
          <w:rStyle w:val="Enfasicorsivo"/>
          <w:color w:val="333333"/>
          <w:sz w:val="22"/>
          <w:szCs w:val="22"/>
          <w:lang w:val="it-IT"/>
        </w:rPr>
        <w:t>Person</w:t>
      </w:r>
      <w:proofErr w:type="spellEnd"/>
      <w:r w:rsidRPr="002B0E49">
        <w:rPr>
          <w:rStyle w:val="Enfasicorsivo"/>
          <w:color w:val="333333"/>
          <w:sz w:val="22"/>
          <w:szCs w:val="22"/>
          <w:lang w:val="it-IT"/>
        </w:rPr>
        <w:t>”</w:t>
      </w:r>
      <w:r w:rsidRPr="002B0E49">
        <w:rPr>
          <w:color w:val="333333"/>
          <w:sz w:val="22"/>
          <w:szCs w:val="22"/>
          <w:lang w:val="it-IT"/>
        </w:rPr>
        <w:t xml:space="preserve">, nel senso sopra indicato, in assenza di tale registrazione o di espressa esenzione da tale adempimento o in </w:t>
      </w:r>
      <w:r>
        <w:rPr>
          <w:color w:val="333333"/>
          <w:sz w:val="22"/>
          <w:szCs w:val="22"/>
          <w:lang w:val="it-IT"/>
        </w:rPr>
        <w:t>A</w:t>
      </w:r>
      <w:r w:rsidRPr="002B0E49">
        <w:rPr>
          <w:color w:val="333333"/>
          <w:sz w:val="22"/>
          <w:szCs w:val="22"/>
          <w:lang w:val="it-IT"/>
        </w:rPr>
        <w:t>ltri Paesi.</w:t>
      </w:r>
    </w:p>
    <w:p w14:paraId="53B25EBB" w14:textId="1AC7F7C2" w:rsidR="0066264A" w:rsidRPr="002B0E49" w:rsidRDefault="00DA011C" w:rsidP="004E66F3">
      <w:pPr>
        <w:pStyle w:val="NormaleWeb"/>
        <w:shd w:val="clear" w:color="auto" w:fill="FFFFFF"/>
        <w:spacing w:before="0" w:beforeAutospacing="0" w:after="300" w:afterAutospacing="0"/>
        <w:jc w:val="both"/>
        <w:rPr>
          <w:color w:val="333333"/>
          <w:sz w:val="22"/>
          <w:szCs w:val="22"/>
          <w:lang w:val="it-IT"/>
        </w:rPr>
      </w:pPr>
      <w:r w:rsidRPr="002B0E49">
        <w:rPr>
          <w:color w:val="333333"/>
          <w:sz w:val="22"/>
          <w:szCs w:val="22"/>
          <w:lang w:val="it-IT"/>
        </w:rPr>
        <w:t>Per accedere al presente sito</w:t>
      </w:r>
      <w:r w:rsidR="00A67E89">
        <w:rPr>
          <w:color w:val="333333"/>
          <w:sz w:val="22"/>
          <w:szCs w:val="22"/>
          <w:lang w:val="it-IT"/>
        </w:rPr>
        <w:t xml:space="preserve"> </w:t>
      </w:r>
      <w:r w:rsidRPr="002B0E49">
        <w:rPr>
          <w:rStyle w:val="Enfasicorsivo"/>
          <w:color w:val="333333"/>
          <w:sz w:val="22"/>
          <w:szCs w:val="22"/>
          <w:lang w:val="it-IT"/>
        </w:rPr>
        <w:t>web</w:t>
      </w:r>
      <w:r w:rsidRPr="002B0E49">
        <w:rPr>
          <w:color w:val="333333"/>
          <w:sz w:val="22"/>
          <w:szCs w:val="22"/>
          <w:lang w:val="it-IT"/>
        </w:rPr>
        <w:t>, al Documento di Ammissione e ad ogni altra informazione contenuta nelle seguenti pagine, dichiaro sotto la mia piena responsabilità di essere residente in Italia e di non essere domiciliato né di trovarmi attualmente negli Stati Uniti d’America, in Australia, Giappone, in Canada o negli Altri Paesi e di non essere una “</w:t>
      </w:r>
      <w:r w:rsidRPr="002B0E49">
        <w:rPr>
          <w:rStyle w:val="Enfasicorsivo"/>
          <w:color w:val="333333"/>
          <w:sz w:val="22"/>
          <w:szCs w:val="22"/>
          <w:lang w:val="it-IT"/>
        </w:rPr>
        <w:t xml:space="preserve">U.S. </w:t>
      </w:r>
      <w:proofErr w:type="spellStart"/>
      <w:r w:rsidRPr="002B0E49">
        <w:rPr>
          <w:rStyle w:val="Enfasicorsivo"/>
          <w:color w:val="333333"/>
          <w:sz w:val="22"/>
          <w:szCs w:val="22"/>
          <w:lang w:val="it-IT"/>
        </w:rPr>
        <w:t>Person</w:t>
      </w:r>
      <w:proofErr w:type="spellEnd"/>
      <w:r w:rsidRPr="002B0E49">
        <w:rPr>
          <w:color w:val="333333"/>
          <w:sz w:val="22"/>
          <w:szCs w:val="22"/>
          <w:lang w:val="it-IT"/>
        </w:rPr>
        <w:t>” come definita nella</w:t>
      </w:r>
      <w:r w:rsidR="00A67E89">
        <w:rPr>
          <w:color w:val="333333"/>
          <w:sz w:val="22"/>
          <w:szCs w:val="22"/>
          <w:lang w:val="it-IT"/>
        </w:rPr>
        <w:t xml:space="preserve"> </w:t>
      </w:r>
      <w:proofErr w:type="spellStart"/>
      <w:r w:rsidRPr="002B0E49">
        <w:rPr>
          <w:rStyle w:val="Enfasicorsivo"/>
          <w:color w:val="333333"/>
          <w:sz w:val="22"/>
          <w:szCs w:val="22"/>
          <w:lang w:val="it-IT"/>
        </w:rPr>
        <w:t>Regulation</w:t>
      </w:r>
      <w:proofErr w:type="spellEnd"/>
      <w:r w:rsidR="00A67E89">
        <w:rPr>
          <w:color w:val="333333"/>
          <w:sz w:val="22"/>
          <w:szCs w:val="22"/>
          <w:lang w:val="it-IT"/>
        </w:rPr>
        <w:t xml:space="preserve"> </w:t>
      </w:r>
      <w:r w:rsidRPr="002B0E49">
        <w:rPr>
          <w:rStyle w:val="Enfasicorsivo"/>
          <w:color w:val="333333"/>
          <w:sz w:val="22"/>
          <w:szCs w:val="22"/>
          <w:lang w:val="it-IT"/>
        </w:rPr>
        <w:t>S</w:t>
      </w:r>
      <w:r w:rsidR="00A67E89">
        <w:rPr>
          <w:rStyle w:val="Enfasicorsivo"/>
          <w:color w:val="333333"/>
          <w:sz w:val="22"/>
          <w:szCs w:val="22"/>
          <w:lang w:val="it-IT"/>
        </w:rPr>
        <w:t xml:space="preserve"> </w:t>
      </w:r>
      <w:r w:rsidRPr="002B0E49">
        <w:rPr>
          <w:color w:val="333333"/>
          <w:sz w:val="22"/>
          <w:szCs w:val="22"/>
          <w:lang w:val="it-IT"/>
        </w:rPr>
        <w:t>dello</w:t>
      </w:r>
      <w:r w:rsidR="00A67E89">
        <w:rPr>
          <w:color w:val="333333"/>
          <w:sz w:val="22"/>
          <w:szCs w:val="22"/>
          <w:lang w:val="it-IT"/>
        </w:rPr>
        <w:t xml:space="preserve"> </w:t>
      </w:r>
      <w:proofErr w:type="spellStart"/>
      <w:r w:rsidRPr="002B0E49">
        <w:rPr>
          <w:rStyle w:val="Enfasicorsivo"/>
          <w:color w:val="333333"/>
          <w:sz w:val="22"/>
          <w:szCs w:val="22"/>
          <w:lang w:val="it-IT"/>
        </w:rPr>
        <w:t>United</w:t>
      </w:r>
      <w:proofErr w:type="spellEnd"/>
      <w:r w:rsidRPr="002B0E49">
        <w:rPr>
          <w:rStyle w:val="Enfasicorsivo"/>
          <w:color w:val="333333"/>
          <w:sz w:val="22"/>
          <w:szCs w:val="22"/>
          <w:lang w:val="it-IT"/>
        </w:rPr>
        <w:t xml:space="preserve"> States Securities Act</w:t>
      </w:r>
      <w:r w:rsidR="00A67E89">
        <w:rPr>
          <w:rStyle w:val="Enfasicorsivo"/>
          <w:color w:val="333333"/>
          <w:sz w:val="22"/>
          <w:szCs w:val="22"/>
          <w:lang w:val="it-IT"/>
        </w:rPr>
        <w:t xml:space="preserve"> </w:t>
      </w:r>
      <w:r w:rsidRPr="002B0E49">
        <w:rPr>
          <w:color w:val="333333"/>
          <w:sz w:val="22"/>
          <w:szCs w:val="22"/>
          <w:lang w:val="it-IT"/>
        </w:rPr>
        <w:t xml:space="preserve">del 1933, come successivamente modificato. </w:t>
      </w:r>
    </w:p>
    <w:p w14:paraId="7CE920D1" w14:textId="77777777" w:rsidR="00DA011C" w:rsidRPr="002B0E49" w:rsidRDefault="00DA011C" w:rsidP="004E66F3">
      <w:pPr>
        <w:pStyle w:val="NormaleWeb"/>
        <w:shd w:val="clear" w:color="auto" w:fill="FFFFFF"/>
        <w:spacing w:before="0" w:beforeAutospacing="0" w:after="300" w:afterAutospacing="0"/>
        <w:jc w:val="both"/>
        <w:rPr>
          <w:color w:val="333333"/>
          <w:sz w:val="22"/>
          <w:szCs w:val="22"/>
          <w:lang w:val="it-IT"/>
        </w:rPr>
      </w:pPr>
      <w:r w:rsidRPr="002B0E49">
        <w:rPr>
          <w:color w:val="333333"/>
          <w:sz w:val="22"/>
          <w:szCs w:val="22"/>
          <w:lang w:val="it-IT"/>
        </w:rPr>
        <w:t>Confermo di aver letto e accetto</w:t>
      </w:r>
      <w:r w:rsidR="00EC0472" w:rsidRPr="002B0E49">
        <w:rPr>
          <w:color w:val="333333"/>
          <w:sz w:val="22"/>
          <w:szCs w:val="22"/>
          <w:lang w:val="it-IT"/>
        </w:rPr>
        <w:t xml:space="preserve"> i termini e</w:t>
      </w:r>
      <w:r w:rsidRPr="002B0E49">
        <w:rPr>
          <w:color w:val="333333"/>
          <w:sz w:val="22"/>
          <w:szCs w:val="22"/>
          <w:lang w:val="it-IT"/>
        </w:rPr>
        <w:t xml:space="preserve"> le condizioni di cui sopra.</w:t>
      </w:r>
    </w:p>
    <w:p w14:paraId="169CFFEB" w14:textId="176786C3" w:rsidR="004E059B" w:rsidRPr="002B0E49" w:rsidRDefault="0066264A">
      <w:pPr>
        <w:rPr>
          <w:rFonts w:ascii="Times New Roman" w:eastAsia="Times New Roman" w:hAnsi="Times New Roman" w:cs="Times New Roman"/>
          <w:color w:val="333333"/>
          <w:lang w:val="it-IT" w:eastAsia="en-GB"/>
        </w:rPr>
      </w:pPr>
      <w:r w:rsidRPr="002B0E49">
        <w:rPr>
          <w:rFonts w:ascii="Times New Roman" w:eastAsia="Times New Roman" w:hAnsi="Times New Roman" w:cs="Times New Roman"/>
          <w:b/>
          <w:color w:val="333333"/>
          <w:lang w:val="it-IT" w:eastAsia="en-GB"/>
        </w:rPr>
        <w:t>□</w:t>
      </w:r>
      <w:r w:rsidR="00093957">
        <w:rPr>
          <w:rFonts w:ascii="Times New Roman" w:eastAsia="Times New Roman" w:hAnsi="Times New Roman" w:cs="Times New Roman"/>
          <w:b/>
          <w:color w:val="333333"/>
          <w:lang w:val="it-IT" w:eastAsia="en-GB"/>
        </w:rPr>
        <w:t xml:space="preserve"> </w:t>
      </w:r>
      <w:r w:rsidRPr="00CE0D6E">
        <w:rPr>
          <w:rFonts w:ascii="Times New Roman" w:eastAsia="Times New Roman" w:hAnsi="Times New Roman" w:cs="Times New Roman"/>
          <w:b/>
          <w:bCs/>
          <w:color w:val="333333"/>
          <w:lang w:val="it-IT" w:eastAsia="en-GB"/>
        </w:rPr>
        <w:t>Confermo</w:t>
      </w:r>
      <w:r w:rsidRPr="002B0E49">
        <w:rPr>
          <w:rFonts w:ascii="Times New Roman" w:eastAsia="Times New Roman" w:hAnsi="Times New Roman" w:cs="Times New Roman"/>
          <w:color w:val="333333"/>
          <w:lang w:val="it-IT" w:eastAsia="en-GB"/>
        </w:rPr>
        <w:t xml:space="preserve">           </w:t>
      </w:r>
      <w:r w:rsidRPr="002B0E49">
        <w:rPr>
          <w:rFonts w:ascii="Times New Roman" w:eastAsia="Times New Roman" w:hAnsi="Times New Roman" w:cs="Times New Roman"/>
          <w:b/>
          <w:color w:val="333333"/>
          <w:lang w:val="it-IT" w:eastAsia="en-GB"/>
        </w:rPr>
        <w:t>□</w:t>
      </w:r>
      <w:r w:rsidR="00093957">
        <w:rPr>
          <w:rFonts w:ascii="Times New Roman" w:eastAsia="Times New Roman" w:hAnsi="Times New Roman" w:cs="Times New Roman"/>
          <w:b/>
          <w:color w:val="333333"/>
          <w:lang w:val="it-IT" w:eastAsia="en-GB"/>
        </w:rPr>
        <w:t xml:space="preserve"> </w:t>
      </w:r>
      <w:r w:rsidRPr="00CE0D6E">
        <w:rPr>
          <w:rFonts w:ascii="Times New Roman" w:eastAsia="Times New Roman" w:hAnsi="Times New Roman" w:cs="Times New Roman"/>
          <w:b/>
          <w:bCs/>
          <w:color w:val="333333"/>
          <w:lang w:val="it-IT" w:eastAsia="en-GB"/>
        </w:rPr>
        <w:t>Non confermo</w:t>
      </w:r>
      <w:r w:rsidRPr="002B0E49">
        <w:rPr>
          <w:rFonts w:ascii="Times New Roman" w:eastAsia="Times New Roman" w:hAnsi="Times New Roman" w:cs="Times New Roman"/>
          <w:color w:val="333333"/>
          <w:lang w:val="it-IT" w:eastAsia="en-GB"/>
        </w:rPr>
        <w:t xml:space="preserve"> </w:t>
      </w:r>
    </w:p>
    <w:sectPr w:rsidR="004E059B" w:rsidRPr="002B0E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11C"/>
    <w:rsid w:val="00093957"/>
    <w:rsid w:val="000D486E"/>
    <w:rsid w:val="000F3FFC"/>
    <w:rsid w:val="0013772D"/>
    <w:rsid w:val="002B0E49"/>
    <w:rsid w:val="003A5FD0"/>
    <w:rsid w:val="003B19B9"/>
    <w:rsid w:val="0041291B"/>
    <w:rsid w:val="00476F2D"/>
    <w:rsid w:val="00497B60"/>
    <w:rsid w:val="004E059B"/>
    <w:rsid w:val="004E23D9"/>
    <w:rsid w:val="004E66F3"/>
    <w:rsid w:val="005B0D46"/>
    <w:rsid w:val="005D2BFD"/>
    <w:rsid w:val="0065121E"/>
    <w:rsid w:val="0066264A"/>
    <w:rsid w:val="006B33AD"/>
    <w:rsid w:val="00762228"/>
    <w:rsid w:val="008177E4"/>
    <w:rsid w:val="00855C15"/>
    <w:rsid w:val="008A67B5"/>
    <w:rsid w:val="00937E02"/>
    <w:rsid w:val="00942526"/>
    <w:rsid w:val="00950BBE"/>
    <w:rsid w:val="009D7AE3"/>
    <w:rsid w:val="009F6E11"/>
    <w:rsid w:val="00A6609E"/>
    <w:rsid w:val="00A67E89"/>
    <w:rsid w:val="00AE6CCC"/>
    <w:rsid w:val="00AF4B9B"/>
    <w:rsid w:val="00CA1454"/>
    <w:rsid w:val="00CE0D6E"/>
    <w:rsid w:val="00D751A3"/>
    <w:rsid w:val="00DA011C"/>
    <w:rsid w:val="00DE6AFD"/>
    <w:rsid w:val="00E12CE0"/>
    <w:rsid w:val="00E13D4A"/>
    <w:rsid w:val="00EC0472"/>
    <w:rsid w:val="00F80214"/>
    <w:rsid w:val="00FB6023"/>
    <w:rsid w:val="00FD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F018A"/>
  <w15:docId w15:val="{B62C3B3F-67C0-4521-B71B-F2BF464B9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A0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nfasicorsivo">
    <w:name w:val="Emphasis"/>
    <w:basedOn w:val="Carpredefinitoparagrafo"/>
    <w:uiPriority w:val="20"/>
    <w:qFormat/>
    <w:rsid w:val="00DA011C"/>
    <w:rPr>
      <w:i/>
      <w:iCs/>
    </w:rPr>
  </w:style>
  <w:style w:type="character" w:styleId="Enfasigrassetto">
    <w:name w:val="Strong"/>
    <w:basedOn w:val="Carpredefinitoparagrafo"/>
    <w:uiPriority w:val="22"/>
    <w:qFormat/>
    <w:rsid w:val="00DA01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64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1010</Words>
  <Characters>5757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DdeLietoVollaro@grimaldilex.com</dc:creator>
  <cp:lastModifiedBy>Braccio, Alessandra</cp:lastModifiedBy>
  <cp:revision>6</cp:revision>
  <cp:lastPrinted>2018-12-07T17:39:00Z</cp:lastPrinted>
  <dcterms:created xsi:type="dcterms:W3CDTF">2023-01-20T15:08:00Z</dcterms:created>
  <dcterms:modified xsi:type="dcterms:W3CDTF">2023-04-24T09:40:00Z</dcterms:modified>
</cp:coreProperties>
</file>